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2A" w:rsidRPr="00705F93" w:rsidRDefault="00B4342A" w:rsidP="00B4342A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Załącznik nr </w:t>
      </w:r>
      <w:r w:rsidR="00271CE6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3</w:t>
      </w:r>
    </w:p>
    <w:p w:rsidR="00FB317E" w:rsidRDefault="00271CE6" w:rsidP="00B4342A">
      <w:pPr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PARAMETRY WYMAGANE</w:t>
      </w:r>
    </w:p>
    <w:p w:rsidR="00F21096" w:rsidRPr="00C06770" w:rsidRDefault="00F21096" w:rsidP="00F21096">
      <w:pPr>
        <w:numPr>
          <w:ilvl w:val="0"/>
          <w:numId w:val="2"/>
        </w:numPr>
        <w:suppressAutoHyphens/>
        <w:spacing w:after="0" w:line="360" w:lineRule="auto"/>
        <w:rPr>
          <w:rFonts w:ascii="Arial Narrow" w:hAnsi="Arial Narrow"/>
        </w:rPr>
      </w:pPr>
      <w:r w:rsidRPr="00C06770">
        <w:rPr>
          <w:rFonts w:ascii="Arial Narrow" w:hAnsi="Arial Narrow"/>
          <w:b/>
          <w:bCs/>
        </w:rPr>
        <w:t>Wykonawca:</w:t>
      </w:r>
    </w:p>
    <w:p w:rsidR="00F21096" w:rsidRPr="00C06770" w:rsidRDefault="00F21096" w:rsidP="00F21096">
      <w:pPr>
        <w:numPr>
          <w:ilvl w:val="0"/>
          <w:numId w:val="2"/>
        </w:numPr>
        <w:suppressAutoHyphens/>
        <w:spacing w:after="0" w:line="360" w:lineRule="auto"/>
        <w:rPr>
          <w:rFonts w:ascii="Arial Narrow" w:hAnsi="Arial Narrow"/>
        </w:rPr>
      </w:pPr>
      <w:r w:rsidRPr="00C06770">
        <w:rPr>
          <w:rFonts w:ascii="Arial Narrow" w:hAnsi="Arial Narrow"/>
        </w:rPr>
        <w:t>……………………………..</w:t>
      </w:r>
    </w:p>
    <w:p w:rsidR="00271CE6" w:rsidRPr="00C06770" w:rsidRDefault="00271CE6" w:rsidP="00271CE6">
      <w:pPr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</w:p>
    <w:p w:rsidR="00271CE6" w:rsidRPr="00C06770" w:rsidRDefault="00271CE6" w:rsidP="00271CE6">
      <w:pPr>
        <w:rPr>
          <w:rFonts w:ascii="Arial Narrow" w:hAnsi="Arial Narrow"/>
        </w:rPr>
      </w:pPr>
      <w:r w:rsidRPr="00C06770">
        <w:rPr>
          <w:rFonts w:ascii="Arial Narrow" w:hAnsi="Arial Narrow"/>
        </w:rPr>
        <w:t>Wszystkie poniżej wymienione funkcjonalności wprost wynikają z wytycznych rozporządzenia MZ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567"/>
        <w:gridCol w:w="993"/>
        <w:gridCol w:w="911"/>
      </w:tblGrid>
      <w:tr w:rsidR="00C06770" w:rsidRPr="00271CE6" w:rsidTr="00C06770">
        <w:tc>
          <w:tcPr>
            <w:tcW w:w="709" w:type="dxa"/>
            <w:shd w:val="clear" w:color="auto" w:fill="D9D9D9" w:themeFill="background1" w:themeFillShade="D9"/>
          </w:tcPr>
          <w:p w:rsidR="00C06770" w:rsidRPr="00271CE6" w:rsidRDefault="00C06770" w:rsidP="00700F0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6567" w:type="dxa"/>
            <w:shd w:val="clear" w:color="auto" w:fill="D9D9D9" w:themeFill="background1" w:themeFillShade="D9"/>
          </w:tcPr>
          <w:p w:rsidR="00C06770" w:rsidRPr="00271CE6" w:rsidRDefault="00C06770" w:rsidP="00700F0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1CE6">
              <w:rPr>
                <w:rFonts w:ascii="Arial Narrow" w:hAnsi="Arial Narrow"/>
                <w:b/>
                <w:bCs/>
                <w:sz w:val="20"/>
                <w:szCs w:val="20"/>
              </w:rPr>
              <w:t>Funkcjonalność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C06770" w:rsidRPr="00271CE6" w:rsidRDefault="00C06770" w:rsidP="00700F0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1CE6">
              <w:rPr>
                <w:rFonts w:ascii="Arial Narrow" w:hAnsi="Arial Narrow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11" w:type="dxa"/>
            <w:shd w:val="clear" w:color="auto" w:fill="D9D9D9" w:themeFill="background1" w:themeFillShade="D9"/>
          </w:tcPr>
          <w:p w:rsidR="00C06770" w:rsidRPr="00271CE6" w:rsidRDefault="00C06770" w:rsidP="00700F0F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1CE6">
              <w:rPr>
                <w:rFonts w:ascii="Arial Narrow" w:hAnsi="Arial Narrow"/>
                <w:b/>
                <w:bCs/>
                <w:sz w:val="20"/>
                <w:szCs w:val="20"/>
              </w:rPr>
              <w:t>NIE</w:t>
            </w: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Comiesięczna weryfikacja poprawności stosowanych kont 4 i OPK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 xml:space="preserve">Wykonanie alokacji 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OPK Pomocniczych (kont 530, 535)</w:t>
            </w:r>
            <w:r w:rsidRPr="00271CE6">
              <w:rPr>
                <w:rFonts w:ascii="Arial Narrow" w:hAnsi="Arial Narrow"/>
                <w:sz w:val="20"/>
                <w:szCs w:val="20"/>
              </w:rPr>
              <w:t xml:space="preserve"> zgodnie z wytycznymi rozporządzenia MZ (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klucze wskazane są w treści rozporządzenia MZ</w:t>
            </w:r>
            <w:r w:rsidRPr="00271CE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 xml:space="preserve">Wykonanie alokacji 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OPK Proceduralnych (kont 507)</w:t>
            </w:r>
            <w:r w:rsidRPr="00271CE6">
              <w:rPr>
                <w:rFonts w:ascii="Arial Narrow" w:hAnsi="Arial Narrow"/>
                <w:sz w:val="20"/>
                <w:szCs w:val="20"/>
              </w:rPr>
              <w:t xml:space="preserve"> zgodnie z wytycznymi rozporządzenia MZ (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klucz uwzględnia nr i nazwę procedury ICD-9, liczbę wykonań, OPK wykonujący i OPK zlecający</w:t>
            </w:r>
            <w:r w:rsidRPr="00271CE6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Wyliczenie kosztów bezpośrednich procedur medycznych (możliwa jest analiza normatywu - listy zużywanych materiałów i zasobów osobowych)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 xml:space="preserve">Wyliczenie 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kosztów wytworzenia procedur medycznych</w:t>
            </w:r>
            <w:r w:rsidRPr="00271CE6">
              <w:rPr>
                <w:rFonts w:ascii="Arial Narrow" w:hAnsi="Arial Narrow"/>
                <w:sz w:val="20"/>
                <w:szCs w:val="20"/>
              </w:rPr>
              <w:t>, w oparciu o jednostkę kalkulacyjną lub proporcjonalnie do czasu trwania procedur (każdy OPK może mieć wybraną inną metodę)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 xml:space="preserve">Wykonanie alokacji </w:t>
            </w:r>
            <w:r w:rsidRPr="00271CE6">
              <w:rPr>
                <w:rFonts w:ascii="Arial Narrow" w:hAnsi="Arial Narrow"/>
                <w:bCs/>
                <w:sz w:val="20"/>
                <w:szCs w:val="20"/>
              </w:rPr>
              <w:t>OPK Zarządu (kont 550)</w:t>
            </w:r>
            <w:r w:rsidRPr="00271CE6">
              <w:rPr>
                <w:rFonts w:ascii="Arial Narrow" w:hAnsi="Arial Narrow"/>
                <w:sz w:val="20"/>
                <w:szCs w:val="20"/>
              </w:rPr>
              <w:t xml:space="preserve"> zgodnie z kluczem opisanym w rozporządzeniu MZ</w:t>
            </w:r>
          </w:p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bCs/>
                <w:sz w:val="20"/>
                <w:szCs w:val="20"/>
              </w:rPr>
              <w:t>UWAGA</w:t>
            </w:r>
            <w:r w:rsidRPr="00271CE6">
              <w:rPr>
                <w:rFonts w:ascii="Arial Narrow" w:hAnsi="Arial Narrow"/>
                <w:sz w:val="20"/>
                <w:szCs w:val="20"/>
              </w:rPr>
              <w:t>: nieprawidłowe rozliczenie OPK 507 bezpośrednio przekłada się na niepoprawne rozliczenie OPK 550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Wygenerowanie zestawu raportów zarządczych gotowych do analizy rentowności poradni, oddziału (w tym koszty bezpośrednie i pośrednie)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Wygenerowanie zestawu raportów zarządczych gotowych do analizy kosztów wykonywanych procedur ( w tym koszty bezpośrednie i pośrednie procedur)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Wygenerowanie zestawu raportów zarządczych gotowych do analizy kosztów osobodni (na wzorcu NFZ)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Walidacja poprawności zaimportowanych i rozliczonych danych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Wygenerowania raportu FK.OPK w formacie zgodnym z AOTMiT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06770" w:rsidRPr="00271CE6" w:rsidTr="00C06770">
        <w:trPr>
          <w:trHeight w:val="851"/>
        </w:trPr>
        <w:tc>
          <w:tcPr>
            <w:tcW w:w="709" w:type="dxa"/>
          </w:tcPr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06770" w:rsidRPr="00C06770" w:rsidRDefault="00C06770" w:rsidP="00C0677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6770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6567" w:type="dxa"/>
            <w:vAlign w:val="center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  <w:r w:rsidRPr="00271CE6">
              <w:rPr>
                <w:rFonts w:ascii="Arial Narrow" w:hAnsi="Arial Narrow"/>
                <w:sz w:val="20"/>
                <w:szCs w:val="20"/>
              </w:rPr>
              <w:t>Wygenerowania raportu Cennik procedur w formacie zgodnym z AOTMiT</w:t>
            </w:r>
          </w:p>
        </w:tc>
        <w:tc>
          <w:tcPr>
            <w:tcW w:w="993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1" w:type="dxa"/>
          </w:tcPr>
          <w:p w:rsidR="00C06770" w:rsidRPr="00271CE6" w:rsidRDefault="00C06770" w:rsidP="00700F0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21096" w:rsidRPr="00F21096" w:rsidRDefault="00F21096" w:rsidP="00271CE6">
      <w:pPr>
        <w:rPr>
          <w:rFonts w:ascii="Arial Narrow" w:hAnsi="Arial Narrow"/>
          <w:b/>
        </w:rPr>
      </w:pPr>
      <w:r w:rsidRPr="00F21096">
        <w:rPr>
          <w:rFonts w:ascii="Arial Narrow" w:hAnsi="Arial Narrow"/>
          <w:b/>
        </w:rPr>
        <w:t>Niespełnienie któregokolwiek z powyższych wymagań spowoduje odrzucenie oferty</w:t>
      </w:r>
    </w:p>
    <w:p w:rsidR="00C06770" w:rsidRDefault="00C06770" w:rsidP="00271CE6">
      <w:pPr>
        <w:rPr>
          <w:rFonts w:ascii="Arial Narrow" w:hAnsi="Arial Narrow"/>
        </w:rPr>
      </w:pPr>
    </w:p>
    <w:p w:rsidR="00271CE6" w:rsidRDefault="00F21096" w:rsidP="00C06770">
      <w:pPr>
        <w:ind w:left="566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21096" w:rsidRPr="000A7603" w:rsidRDefault="00F21096" w:rsidP="00C06770">
      <w:pPr>
        <w:ind w:left="5664"/>
        <w:rPr>
          <w:rFonts w:ascii="Arial Narrow" w:hAnsi="Arial Narrow"/>
        </w:rPr>
      </w:pPr>
      <w:r>
        <w:rPr>
          <w:rFonts w:ascii="Arial Narrow" w:hAnsi="Arial Narrow"/>
        </w:rPr>
        <w:t>Data, podpis</w:t>
      </w:r>
    </w:p>
    <w:sectPr w:rsidR="00F21096" w:rsidRPr="000A7603" w:rsidSect="00F21096">
      <w:headerReference w:type="default" r:id="rId8"/>
      <w:footerReference w:type="default" r:id="rId9"/>
      <w:pgSz w:w="11906" w:h="16838"/>
      <w:pgMar w:top="211" w:right="1417" w:bottom="567" w:left="1417" w:header="142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03" w:rsidRDefault="000A7603" w:rsidP="000A7603">
      <w:pPr>
        <w:spacing w:after="0" w:line="240" w:lineRule="auto"/>
      </w:pPr>
      <w:r>
        <w:separator/>
      </w:r>
    </w:p>
  </w:endnote>
  <w:endnote w:type="continuationSeparator" w:id="0">
    <w:p w:rsidR="000A7603" w:rsidRDefault="000A7603" w:rsidP="000A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02038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sdt>
        <w:sdtPr>
          <w:rPr>
            <w:rFonts w:ascii="Arial Narrow" w:hAnsi="Arial Narrow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7603" w:rsidRPr="000A7603" w:rsidRDefault="000A7603">
            <w:pPr>
              <w:pStyle w:val="Stopka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A7603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1E4FDF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0A7603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1E4FDF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1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A7603" w:rsidRDefault="000A76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03" w:rsidRDefault="000A7603" w:rsidP="000A7603">
      <w:pPr>
        <w:spacing w:after="0" w:line="240" w:lineRule="auto"/>
      </w:pPr>
      <w:r>
        <w:separator/>
      </w:r>
    </w:p>
  </w:footnote>
  <w:footnote w:type="continuationSeparator" w:id="0">
    <w:p w:rsidR="000A7603" w:rsidRDefault="000A7603" w:rsidP="000A7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FA" w:rsidRPr="00705F93" w:rsidRDefault="008B22FA" w:rsidP="008B22F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>
      <w:rPr>
        <w:rFonts w:ascii="Arial Narrow" w:hAnsi="Arial Narrow"/>
        <w:sz w:val="18"/>
        <w:szCs w:val="18"/>
      </w:rPr>
      <w:t>PU-18/2024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254E8A"/>
    <w:multiLevelType w:val="multilevel"/>
    <w:tmpl w:val="63923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7E"/>
    <w:rsid w:val="000A7603"/>
    <w:rsid w:val="001E4FDF"/>
    <w:rsid w:val="00271CE6"/>
    <w:rsid w:val="002C322F"/>
    <w:rsid w:val="00327F3E"/>
    <w:rsid w:val="00831D42"/>
    <w:rsid w:val="008B22FA"/>
    <w:rsid w:val="00963915"/>
    <w:rsid w:val="00B4342A"/>
    <w:rsid w:val="00B54C04"/>
    <w:rsid w:val="00C06770"/>
    <w:rsid w:val="00F21096"/>
    <w:rsid w:val="00F82E1F"/>
    <w:rsid w:val="00F90856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17E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603"/>
  </w:style>
  <w:style w:type="paragraph" w:styleId="Stopka">
    <w:name w:val="footer"/>
    <w:basedOn w:val="Normalny"/>
    <w:link w:val="Stopka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603"/>
  </w:style>
  <w:style w:type="table" w:styleId="Tabela-Siatka">
    <w:name w:val="Table Grid"/>
    <w:basedOn w:val="Standardowy"/>
    <w:uiPriority w:val="39"/>
    <w:rsid w:val="00271CE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17E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603"/>
  </w:style>
  <w:style w:type="paragraph" w:styleId="Stopka">
    <w:name w:val="footer"/>
    <w:basedOn w:val="Normalny"/>
    <w:link w:val="Stopka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603"/>
  </w:style>
  <w:style w:type="table" w:styleId="Tabela-Siatka">
    <w:name w:val="Table Grid"/>
    <w:basedOn w:val="Standardowy"/>
    <w:uiPriority w:val="39"/>
    <w:rsid w:val="00271CE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cp:lastPrinted>2024-06-27T12:11:00Z</cp:lastPrinted>
  <dcterms:created xsi:type="dcterms:W3CDTF">2024-06-20T10:31:00Z</dcterms:created>
  <dcterms:modified xsi:type="dcterms:W3CDTF">2024-06-27T12:11:00Z</dcterms:modified>
</cp:coreProperties>
</file>