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2A" w:rsidRPr="00705F93" w:rsidRDefault="00B4342A" w:rsidP="00B4342A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2</w:t>
      </w:r>
    </w:p>
    <w:p w:rsidR="00FB317E" w:rsidRPr="000A7603" w:rsidRDefault="00B4342A" w:rsidP="00B4342A">
      <w:pPr>
        <w:jc w:val="right"/>
        <w:rPr>
          <w:rFonts w:ascii="Arial Narrow" w:hAnsi="Arial Narrow"/>
        </w:rPr>
      </w:pPr>
      <w:r w:rsidRPr="00B4342A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OPIS PRZEDMIOTU ZAMÓWIENIA</w:t>
      </w:r>
    </w:p>
    <w:p w:rsidR="00B4342A" w:rsidRDefault="00B4342A">
      <w:pPr>
        <w:rPr>
          <w:rFonts w:ascii="Arial Narrow" w:hAnsi="Arial Narrow"/>
        </w:rPr>
      </w:pPr>
    </w:p>
    <w:p w:rsidR="00FB317E" w:rsidRPr="000A7603" w:rsidRDefault="00FB317E">
      <w:pPr>
        <w:rPr>
          <w:rFonts w:ascii="Arial Narrow" w:hAnsi="Arial Narrow"/>
        </w:rPr>
      </w:pPr>
      <w:r w:rsidRPr="000A7603">
        <w:rPr>
          <w:rFonts w:ascii="Arial Narrow" w:hAnsi="Arial Narrow"/>
        </w:rPr>
        <w:t>Program controllingowy zawierający:</w:t>
      </w:r>
    </w:p>
    <w:p w:rsidR="00FB317E" w:rsidRPr="000A7603" w:rsidRDefault="00FB317E" w:rsidP="00FB317E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Wsparcie merytoryczne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Weryfikacja kont 4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Weryfikacja kont 5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Dobór odpowiednich kluczy dla OPK pomocniczych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Wsparcie przy przygotowaniu zestawu danych przez podmiot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Przygotowanie do wyceny procedur</w:t>
      </w:r>
    </w:p>
    <w:p w:rsidR="00FB317E" w:rsidRPr="000A7603" w:rsidRDefault="00FB317E" w:rsidP="00FB317E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Import danych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Import danych z plików MS Excel o zdefiniowanej strukturze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Weryfikacja poprawności technicznej importowanych danych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Weryfikacja spójności i kompletności importowanych danych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Weryfikacja merytoryczna importowanych danych pod kątem zgodności z rozporządzeniem Ministra Zdrowia z dnia 26 października 2020r, Dz.U. 2020 r., poz. 2045 (dalej Rozporządzenie MZ)</w:t>
      </w:r>
    </w:p>
    <w:p w:rsidR="00FB317E" w:rsidRPr="000A7603" w:rsidRDefault="00FB317E" w:rsidP="00FB317E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Eksport danych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Eksport danych do formatu MS EXCEL rozliczeń jednoetapowych oraz wieloetapowych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 xml:space="preserve">Eksport danych do programów księgowych danych szczegółowych do rozksięgowania danych 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Eksport danych procedur do formatu MS EXCEL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Eksport raportów do formatu pdf</w:t>
      </w:r>
    </w:p>
    <w:p w:rsidR="00FB317E" w:rsidRPr="000A7603" w:rsidRDefault="00FB317E" w:rsidP="00FB317E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Rozliczanie kosztów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Automatyczne tworzenie schematów rozliczeń w oparciu o wymagania Rozporządzenia MZ i zaimportowane dane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Prawidłowe rozliczanie świadczeń wzajemnych pomiędzy OPK (obsługa tzw. pętli w schematach rozliczeń)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Rozliczanie kosztów zgodnie z Rozporządzeniem MZ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Rozliczanie kosztów rzeczywistych oraz budżetowanych</w:t>
      </w:r>
    </w:p>
    <w:p w:rsidR="00FB317E" w:rsidRPr="000A7603" w:rsidRDefault="00FB317E" w:rsidP="00FB317E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Wycena procedur medycznych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Przejrzysty interfejs opisu technologicznego procedur medycznych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Słowniki zasobów osobowych, materiałowych, procedur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Możliwość zarządzania zakresem danych dostępnych dla osób opisujących procedury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Wycena na potrzeby Rozporządzenia MZ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Wycena na potrzeby zarządzania jednostką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Kopiowanie opisów procedur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Eksport wycenionych procedur</w:t>
      </w:r>
    </w:p>
    <w:p w:rsidR="00FB317E" w:rsidRPr="000A7603" w:rsidRDefault="00FB317E" w:rsidP="00FB317E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Prezentacja danych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Przejrzysta prezentacja kolejnych faz rozliczeń kosztów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Raporty dedykowane dla poszczególnych rodzajów komórek organizacyjnych w podmiotach ochrony zdrowia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Porównanie wartości rzeczywistych z budżetem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Szczegółowe śledzenie oraz prezentowanie kosztów rozliczonych na poszczególne kierunki alokacji</w:t>
      </w:r>
    </w:p>
    <w:p w:rsidR="00FB317E" w:rsidRPr="000A7603" w:rsidRDefault="00FB317E" w:rsidP="00FB317E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Biblioteka Przykładowych Opisów Procedur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Biblioteka zawiera kilkaset wzorcowych procedur: laboratoryjnych, RTG, USG, TK, RM, Rehabilitacja, procedury zabiegowe, endoskopia, znieczulenia</w:t>
      </w:r>
    </w:p>
    <w:p w:rsidR="00FB317E" w:rsidRPr="000A7603" w:rsidRDefault="00FB317E" w:rsidP="00FB317E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Gotowe raport, aktualizujące się co miesiąc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Raport oddziału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Raport poradni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Raport OPK pomocniczego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lastRenderedPageBreak/>
        <w:t>Raport OPK proceduralnego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Raport kosztów zarządu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Ranking wynagrodzeń wg grup, form zatrudnienia i wg OPK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Raport wg 4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Raport wg 5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Raport kosztów procedur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Raport osobodnia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Raport FK.OPK (zgodnie ze wzorem AOTMiT)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Raport Cennik Procedur (zgodnie ze wzorem AOTMiT)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Raport budżetu kosztów i przychodów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Raport ranking oddziałów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Raport ranking poradni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Raport rentowności działalności komercyjnej</w:t>
      </w:r>
    </w:p>
    <w:p w:rsidR="00FB317E" w:rsidRPr="000A7603" w:rsidRDefault="00FB317E" w:rsidP="00FB317E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Baza wiedzy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 xml:space="preserve">Baza artykułów technicznych i merytorycznych </w:t>
      </w:r>
    </w:p>
    <w:p w:rsidR="00FB317E" w:rsidRPr="000A7603" w:rsidRDefault="00FB317E" w:rsidP="00FB317E">
      <w:pPr>
        <w:pStyle w:val="Akapitzlist"/>
        <w:numPr>
          <w:ilvl w:val="1"/>
          <w:numId w:val="1"/>
        </w:numPr>
        <w:spacing w:after="0" w:line="240" w:lineRule="auto"/>
        <w:rPr>
          <w:rFonts w:ascii="Arial Narrow" w:hAnsi="Arial Narrow" w:cstheme="minorHAnsi"/>
        </w:rPr>
      </w:pPr>
      <w:r w:rsidRPr="000A7603">
        <w:rPr>
          <w:rFonts w:ascii="Arial Narrow" w:hAnsi="Arial Narrow" w:cstheme="minorHAnsi"/>
        </w:rPr>
        <w:t>Słowniki kont wymaganych przez Rozporządzenie MZ</w:t>
      </w:r>
    </w:p>
    <w:p w:rsidR="00FB317E" w:rsidRPr="008B22FA" w:rsidRDefault="00FB317E" w:rsidP="00FB317E">
      <w:pPr>
        <w:rPr>
          <w:rFonts w:ascii="Arial Narrow" w:hAnsi="Arial Narrow"/>
          <w:b/>
        </w:rPr>
      </w:pPr>
    </w:p>
    <w:p w:rsidR="008B22FA" w:rsidRPr="008B22FA" w:rsidRDefault="008B22FA">
      <w:pPr>
        <w:rPr>
          <w:rFonts w:ascii="Arial Narrow" w:hAnsi="Arial Narrow"/>
          <w:b/>
        </w:rPr>
      </w:pPr>
      <w:r w:rsidRPr="008B22FA">
        <w:rPr>
          <w:rFonts w:ascii="Arial Narrow" w:hAnsi="Arial Narrow"/>
          <w:b/>
        </w:rPr>
        <w:t>UWAGA:</w:t>
      </w:r>
    </w:p>
    <w:p w:rsidR="00FB317E" w:rsidRPr="000A7603" w:rsidRDefault="008B22F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Zamawiający dopuszcza ale nie wymaga aby program zawierał </w:t>
      </w:r>
      <w:r w:rsidRPr="008B22FA">
        <w:rPr>
          <w:rFonts w:ascii="Arial Narrow" w:hAnsi="Arial Narrow"/>
        </w:rPr>
        <w:t>zawiera funkcjonalności w obszarze wyceny JGP i pacjenta</w:t>
      </w:r>
    </w:p>
    <w:p w:rsidR="00FB317E" w:rsidRPr="000A7603" w:rsidRDefault="00FB317E">
      <w:pPr>
        <w:rPr>
          <w:rFonts w:ascii="Arial Narrow" w:hAnsi="Arial Narrow"/>
        </w:rPr>
      </w:pPr>
    </w:p>
    <w:sectPr w:rsidR="00FB317E" w:rsidRPr="000A76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603" w:rsidRDefault="000A7603" w:rsidP="000A7603">
      <w:pPr>
        <w:spacing w:after="0" w:line="240" w:lineRule="auto"/>
      </w:pPr>
      <w:r>
        <w:separator/>
      </w:r>
    </w:p>
  </w:endnote>
  <w:endnote w:type="continuationSeparator" w:id="0">
    <w:p w:rsidR="000A7603" w:rsidRDefault="000A7603" w:rsidP="000A7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102038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sdt>
        <w:sdtPr>
          <w:rPr>
            <w:rFonts w:ascii="Arial Narrow" w:hAnsi="Arial Narrow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A7603" w:rsidRPr="000A7603" w:rsidRDefault="000A7603">
            <w:pPr>
              <w:pStyle w:val="Stopka"/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A7603">
              <w:rPr>
                <w:rFonts w:ascii="Arial Narrow" w:hAnsi="Arial Narrow"/>
                <w:sz w:val="18"/>
                <w:szCs w:val="18"/>
              </w:rPr>
              <w:t xml:space="preserve">Strona </w:t>
            </w:r>
            <w:r w:rsidRPr="000A7603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0A7603">
              <w:rPr>
                <w:rFonts w:ascii="Arial Narrow" w:hAnsi="Arial Narrow"/>
                <w:b/>
                <w:bCs/>
                <w:sz w:val="18"/>
                <w:szCs w:val="18"/>
              </w:rPr>
              <w:instrText>PAGE</w:instrText>
            </w:r>
            <w:r w:rsidRPr="000A7603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="00DC07CD">
              <w:rPr>
                <w:rFonts w:ascii="Arial Narrow" w:hAnsi="Arial Narrow"/>
                <w:b/>
                <w:bCs/>
                <w:noProof/>
                <w:sz w:val="18"/>
                <w:szCs w:val="18"/>
              </w:rPr>
              <w:t>2</w:t>
            </w:r>
            <w:r w:rsidRPr="000A7603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  <w:r w:rsidRPr="000A7603">
              <w:rPr>
                <w:rFonts w:ascii="Arial Narrow" w:hAnsi="Arial Narrow"/>
                <w:sz w:val="18"/>
                <w:szCs w:val="18"/>
              </w:rPr>
              <w:t xml:space="preserve"> z </w:t>
            </w:r>
            <w:r w:rsidRPr="000A7603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begin"/>
            </w:r>
            <w:r w:rsidRPr="000A7603">
              <w:rPr>
                <w:rFonts w:ascii="Arial Narrow" w:hAnsi="Arial Narrow"/>
                <w:b/>
                <w:bCs/>
                <w:sz w:val="18"/>
                <w:szCs w:val="18"/>
              </w:rPr>
              <w:instrText>NUMPAGES</w:instrText>
            </w:r>
            <w:r w:rsidRPr="000A7603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separate"/>
            </w:r>
            <w:r w:rsidR="00DC07CD">
              <w:rPr>
                <w:rFonts w:ascii="Arial Narrow" w:hAnsi="Arial Narrow"/>
                <w:b/>
                <w:bCs/>
                <w:noProof/>
                <w:sz w:val="18"/>
                <w:szCs w:val="18"/>
              </w:rPr>
              <w:t>2</w:t>
            </w:r>
            <w:r w:rsidRPr="000A7603">
              <w:rPr>
                <w:rFonts w:ascii="Arial Narrow" w:hAnsi="Arial Narrow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A7603" w:rsidRDefault="000A76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603" w:rsidRDefault="000A7603" w:rsidP="000A7603">
      <w:pPr>
        <w:spacing w:after="0" w:line="240" w:lineRule="auto"/>
      </w:pPr>
      <w:r>
        <w:separator/>
      </w:r>
    </w:p>
  </w:footnote>
  <w:footnote w:type="continuationSeparator" w:id="0">
    <w:p w:rsidR="000A7603" w:rsidRDefault="000A7603" w:rsidP="000A7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2FA" w:rsidRPr="00705F93" w:rsidRDefault="008B22FA" w:rsidP="008B22F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</w:t>
    </w:r>
    <w:r>
      <w:rPr>
        <w:rFonts w:ascii="Arial Narrow" w:hAnsi="Arial Narrow"/>
        <w:sz w:val="18"/>
        <w:szCs w:val="18"/>
      </w:rPr>
      <w:t>PU-18/2024</w:t>
    </w:r>
  </w:p>
  <w:p w:rsidR="008B22FA" w:rsidRDefault="008B22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4E8A"/>
    <w:multiLevelType w:val="multilevel"/>
    <w:tmpl w:val="63923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7E"/>
    <w:rsid w:val="000A7603"/>
    <w:rsid w:val="002C322F"/>
    <w:rsid w:val="00327F3E"/>
    <w:rsid w:val="00831D42"/>
    <w:rsid w:val="008B22FA"/>
    <w:rsid w:val="00B4342A"/>
    <w:rsid w:val="00CA56D1"/>
    <w:rsid w:val="00DC07CD"/>
    <w:rsid w:val="00F82E1F"/>
    <w:rsid w:val="00F90856"/>
    <w:rsid w:val="00FB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17E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7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603"/>
  </w:style>
  <w:style w:type="paragraph" w:styleId="Stopka">
    <w:name w:val="footer"/>
    <w:basedOn w:val="Normalny"/>
    <w:link w:val="StopkaZnak"/>
    <w:uiPriority w:val="99"/>
    <w:unhideWhenUsed/>
    <w:rsid w:val="000A7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6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17E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7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603"/>
  </w:style>
  <w:style w:type="paragraph" w:styleId="Stopka">
    <w:name w:val="footer"/>
    <w:basedOn w:val="Normalny"/>
    <w:link w:val="StopkaZnak"/>
    <w:uiPriority w:val="99"/>
    <w:unhideWhenUsed/>
    <w:rsid w:val="000A7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6</cp:revision>
  <cp:lastPrinted>2024-06-27T12:10:00Z</cp:lastPrinted>
  <dcterms:created xsi:type="dcterms:W3CDTF">2024-06-20T10:18:00Z</dcterms:created>
  <dcterms:modified xsi:type="dcterms:W3CDTF">2024-06-27T12:10:00Z</dcterms:modified>
</cp:coreProperties>
</file>